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13" w:type="pct"/>
        <w:tblLook w:val="04A0" w:firstRow="1" w:lastRow="0" w:firstColumn="1" w:lastColumn="0" w:noHBand="0" w:noVBand="1"/>
      </w:tblPr>
      <w:tblGrid>
        <w:gridCol w:w="5179"/>
        <w:gridCol w:w="5214"/>
        <w:gridCol w:w="5023"/>
      </w:tblGrid>
      <w:tr w:rsidR="0057377E" w:rsidRPr="0057377E" w:rsidTr="009E25F8">
        <w:trPr>
          <w:trHeight w:val="1121"/>
        </w:trPr>
        <w:tc>
          <w:tcPr>
            <w:tcW w:w="5000" w:type="pct"/>
            <w:gridSpan w:val="3"/>
          </w:tcPr>
          <w:p w:rsidR="0057377E" w:rsidRPr="0057377E" w:rsidRDefault="0057377E" w:rsidP="0057377E">
            <w:pPr>
              <w:rPr>
                <w:rFonts w:ascii="Calibri" w:hAnsi="Calibri" w:cs="Times New Roman"/>
                <w:i/>
                <w:color w:val="943634"/>
              </w:rPr>
            </w:pPr>
            <w:r w:rsidRPr="0057377E">
              <w:rPr>
                <w:rFonts w:ascii="Calibri" w:hAnsi="Calibri" w:cs="Times New Roman"/>
                <w:i/>
                <w:noProof/>
                <w:color w:val="943634"/>
              </w:rPr>
              <w:drawing>
                <wp:anchor distT="0" distB="0" distL="114300" distR="114300" simplePos="0" relativeHeight="251659264" behindDoc="1" locked="0" layoutInCell="1" allowOverlap="1" wp14:anchorId="2A67899F" wp14:editId="611770A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619125" cy="714375"/>
                  <wp:effectExtent l="19050" t="0" r="9525" b="0"/>
                  <wp:wrapTight wrapText="bothSides">
                    <wp:wrapPolygon edited="0">
                      <wp:start x="-665" y="0"/>
                      <wp:lineTo x="-665" y="21312"/>
                      <wp:lineTo x="21932" y="21312"/>
                      <wp:lineTo x="21932" y="0"/>
                      <wp:lineTo x="-665" y="0"/>
                    </wp:wrapPolygon>
                  </wp:wrapTight>
                  <wp:docPr id="1" name="Рисунок 2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77E" w:rsidRPr="0057377E" w:rsidRDefault="0057377E" w:rsidP="0057377E">
            <w:pPr>
              <w:jc w:val="center"/>
              <w:rPr>
                <w:rFonts w:ascii="Tahoma" w:hAnsi="Tahoma" w:cs="Tahoma"/>
              </w:rPr>
            </w:pPr>
          </w:p>
          <w:p w:rsidR="0057377E" w:rsidRPr="0057377E" w:rsidRDefault="0057377E" w:rsidP="0057377E">
            <w:pPr>
              <w:jc w:val="both"/>
              <w:rPr>
                <w:rFonts w:ascii="Calibri" w:hAnsi="Calibri" w:cs="Times New Roman"/>
              </w:rPr>
            </w:pPr>
            <w:r w:rsidRPr="0057377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КАК ВСТУПИТЬ В  ПРОФСОЮЗ ОБРАЗОВАНИЯ? – ЛЕГКО!!</w:t>
            </w:r>
          </w:p>
        </w:tc>
      </w:tr>
      <w:tr w:rsidR="0057377E" w:rsidRPr="0057377E" w:rsidTr="009E25F8">
        <w:tc>
          <w:tcPr>
            <w:tcW w:w="1680" w:type="pct"/>
          </w:tcPr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bookmarkStart w:id="0" w:name="_GoBack"/>
            <w:r w:rsidRPr="0057377E">
              <w:rPr>
                <w:rFonts w:ascii="Times New Roman" w:hAnsi="Times New Roman" w:cs="Times New Roman"/>
              </w:rPr>
              <w:t xml:space="preserve">    </w:t>
            </w:r>
            <w:r w:rsidRPr="0057377E">
              <w:rPr>
                <w:rFonts w:ascii="Times New Roman" w:hAnsi="Times New Roman" w:cs="Times New Roman"/>
                <w:color w:val="1F497D"/>
              </w:rPr>
              <w:t xml:space="preserve">Для этого необходимо иметь желание, активную жизненную позицию и предпринять ряд организационных усилий. </w:t>
            </w:r>
          </w:p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     В соответствии с Уставом Общероссийского Профсоюза образования прием в Профсоюз осуществляется только через первичную профсоюзную организацию. </w:t>
            </w:r>
          </w:p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     Членом Общероссийского Профсоюза образования может быть каждый работник учреждения образо</w:t>
            </w:r>
            <w:r w:rsidRPr="0057377E">
              <w:rPr>
                <w:rFonts w:ascii="Times New Roman" w:hAnsi="Times New Roman" w:cs="Times New Roman"/>
                <w:color w:val="1F497D"/>
              </w:rPr>
              <w:softHyphen/>
              <w:t>вания и науки, признающий Устав Профсоюза и уплачивающий членские взносы, а именно:</w:t>
            </w:r>
          </w:p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- работники, осуществляющие трудовую деятельность по трудовому договору в учреждениях образования и науки;</w:t>
            </w:r>
          </w:p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- обучающиеся в образовательных учреждениях начального, среднего и высшего профессионального образования;</w:t>
            </w:r>
          </w:p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- неработающие пенсионеры – бывшие работники, ушедшие на пенсию, ранее состоявшие в Профсоюзе;</w:t>
            </w:r>
          </w:p>
          <w:p w:rsidR="0057377E" w:rsidRPr="0057377E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- работники, временно прекратившие трудовую деятельность,  на пе</w:t>
            </w:r>
            <w:r w:rsidRPr="0057377E">
              <w:rPr>
                <w:rFonts w:ascii="Times New Roman" w:hAnsi="Times New Roman" w:cs="Times New Roman"/>
                <w:color w:val="1F497D"/>
              </w:rPr>
              <w:softHyphen/>
              <w:t>риод сохранения трудовых отношений;</w:t>
            </w:r>
          </w:p>
          <w:p w:rsidR="0057377E" w:rsidRPr="0057377E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- работники, лишившиеся работы в связи с сокращением численности или штата, ликвидацией учреждения на период трудоустройс</w:t>
            </w:r>
            <w:r w:rsidRPr="0057377E">
              <w:rPr>
                <w:rFonts w:ascii="Times New Roman" w:hAnsi="Times New Roman" w:cs="Times New Roman"/>
                <w:color w:val="1F497D"/>
              </w:rPr>
              <w:softHyphen/>
              <w:t>тва, но не более 6 месяцев;</w:t>
            </w:r>
          </w:p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- заключившие срочный контракт о работе (учебе) на иностранном или совместном предприятии, в учреждении образования  за рубежом при условии  возвращения в учреждение образования и науки после истечения срока контракта.</w:t>
            </w:r>
          </w:p>
          <w:p w:rsidR="0057377E" w:rsidRPr="0057377E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 Как показывает практика, каждый работник образования решает проблему своего участия в деятельности профсоюза  </w:t>
            </w:r>
            <w:proofErr w:type="gramStart"/>
            <w:r w:rsidRPr="0057377E">
              <w:rPr>
                <w:rFonts w:ascii="Times New Roman" w:hAnsi="Times New Roman" w:cs="Times New Roman"/>
                <w:color w:val="1F497D"/>
              </w:rPr>
              <w:t>по  своему</w:t>
            </w:r>
            <w:proofErr w:type="gramEnd"/>
            <w:r w:rsidRPr="0057377E">
              <w:rPr>
                <w:rFonts w:ascii="Times New Roman" w:hAnsi="Times New Roman" w:cs="Times New Roman"/>
                <w:color w:val="1F497D"/>
              </w:rPr>
              <w:t xml:space="preserve">. </w:t>
            </w:r>
          </w:p>
          <w:p w:rsidR="0057377E" w:rsidRPr="0057377E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Одни, проявляя 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в сфере социально-</w:t>
            </w:r>
          </w:p>
        </w:tc>
        <w:tc>
          <w:tcPr>
            <w:tcW w:w="1691" w:type="pct"/>
          </w:tcPr>
          <w:p w:rsidR="0057377E" w:rsidRPr="0057377E" w:rsidRDefault="0057377E" w:rsidP="0057377E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трудовых отношений успешно решают свои личные проблемы.  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В любом случае работник образования в современных условиях имеет широкие права и свободу выбора, которую он реализует в процессе своей трудовой деятельности.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377E">
              <w:rPr>
                <w:rFonts w:ascii="Times New Roman" w:hAnsi="Times New Roman" w:cs="Times New Roman"/>
                <w:b/>
                <w:color w:val="FF0000"/>
              </w:rPr>
              <w:t xml:space="preserve">ИТАК, ВЫ СДЕЛАЛИ ШАГ В ПОЛЬЗУ ПРОФСОЮЗА И ХОТИТЕ ВСТУПИТЬ В  ПРОФСОЮЗ ОБРАЗОВАНИЯ </w:t>
            </w:r>
          </w:p>
          <w:p w:rsidR="0057377E" w:rsidRPr="0057377E" w:rsidRDefault="0057377E" w:rsidP="0057377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>Какие возможности для этого существуют?</w:t>
            </w:r>
          </w:p>
          <w:p w:rsidR="0057377E" w:rsidRPr="0057377E" w:rsidRDefault="0057377E" w:rsidP="0057377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7377E" w:rsidRPr="0057377E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>ВАРИАНТ № 1</w:t>
            </w:r>
          </w:p>
          <w:p w:rsidR="0057377E" w:rsidRPr="0057377E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7377E" w:rsidRPr="0057377E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 xml:space="preserve">Вступление в Профсоюз, когда в образовательном учреждении имеется первичная профсоюзная организация                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377E">
              <w:rPr>
                <w:rFonts w:ascii="Times New Roman" w:hAnsi="Times New Roman" w:cs="Times New Roman"/>
                <w:b/>
              </w:rPr>
              <w:t>ШАГ  1.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Обратиться в профсоюзный комитет и получить консультацию председателя первичной профсоюзной организации  учреждения образования.  </w:t>
            </w:r>
            <w:r w:rsidRPr="0057377E">
              <w:rPr>
                <w:rFonts w:ascii="Times New Roman" w:hAnsi="Times New Roman" w:cs="Times New Roman"/>
              </w:rPr>
              <w:t xml:space="preserve">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377E">
              <w:rPr>
                <w:rFonts w:ascii="Times New Roman" w:hAnsi="Times New Roman" w:cs="Times New Roman"/>
                <w:b/>
              </w:rPr>
              <w:t>ШАГ  2.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Написать заявление на имя первичной профсоюзной организации о приеме в Профсоюз.                         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377E">
              <w:rPr>
                <w:rFonts w:ascii="Times New Roman" w:hAnsi="Times New Roman" w:cs="Times New Roman"/>
                <w:b/>
              </w:rPr>
              <w:t>ШАГ 3.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Подать  письменное заявление на имя руководителя (</w:t>
            </w:r>
            <w:r w:rsidRPr="0057377E">
              <w:rPr>
                <w:rFonts w:ascii="Times New Roman" w:hAnsi="Times New Roman" w:cs="Times New Roman"/>
                <w:i/>
                <w:color w:val="1F497D"/>
              </w:rPr>
              <w:t>работодателя, его представителя)</w:t>
            </w:r>
            <w:r w:rsidRPr="0057377E">
              <w:rPr>
                <w:rFonts w:ascii="Times New Roman" w:hAnsi="Times New Roman" w:cs="Times New Roman"/>
                <w:color w:val="1F497D"/>
              </w:rPr>
              <w:t xml:space="preserve"> образовательного учреждения об удержании (ежемесячно) одного процента из Вашей заработной платы в качестве членского профсоюзного взноса.  </w:t>
            </w:r>
          </w:p>
          <w:p w:rsidR="0057377E" w:rsidRPr="0057377E" w:rsidRDefault="0057377E" w:rsidP="0057377E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7377E">
              <w:rPr>
                <w:rFonts w:ascii="Times New Roman" w:hAnsi="Times New Roman" w:cs="Times New Roman"/>
                <w:b/>
              </w:rPr>
              <w:t>ШАГ 4.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Получить в профсоюзном комитете членский билет и оформить постановку на профсоюзный учет (</w:t>
            </w:r>
            <w:r w:rsidRPr="0057377E">
              <w:rPr>
                <w:rFonts w:ascii="Times New Roman" w:hAnsi="Times New Roman" w:cs="Times New Roman"/>
                <w:i/>
                <w:color w:val="1F497D"/>
              </w:rPr>
              <w:t>заполнить учетную карточку).</w:t>
            </w:r>
            <w:r w:rsidRPr="0057377E">
              <w:rPr>
                <w:rFonts w:ascii="Times New Roman" w:hAnsi="Times New Roman" w:cs="Times New Roman"/>
                <w:color w:val="1F497D"/>
              </w:rPr>
              <w:t xml:space="preserve">                     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</w:tcPr>
          <w:p w:rsidR="0057377E" w:rsidRPr="0057377E" w:rsidRDefault="0057377E" w:rsidP="0057377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>ВАРИАНТ № 2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 xml:space="preserve">Вступление в Профсоюз, когда в образовательном учреждении нет первичной профсоюзной организации Профсоюза образования  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>Обратиться в районную организацию Общероссийского Профсоюза образования, на территории которого находится образовательное учреждение, где Вам будет дана подробная консультация и  приняты меры по приему вас в Профсоюз.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57377E">
              <w:rPr>
                <w:rFonts w:ascii="Times New Roman" w:hAnsi="Times New Roman" w:cs="Times New Roman"/>
                <w:b/>
                <w:color w:val="00B050"/>
              </w:rPr>
              <w:t>Вступив в Профсоюз, Вы приобретаете дополнительную степень защиты своих социально-трудовых прав и  профессиональных интересов.</w:t>
            </w:r>
            <w:r w:rsidRPr="0057377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57377E">
              <w:rPr>
                <w:rFonts w:ascii="Times New Roman" w:hAnsi="Times New Roman" w:cs="Times New Roman"/>
                <w:color w:val="1F497D"/>
              </w:rPr>
              <w:t xml:space="preserve">Через механизмы социального партнерства с работодателями, органами государственной власти и местного самоуправления, </w:t>
            </w:r>
            <w:proofErr w:type="gramStart"/>
            <w:r w:rsidRPr="0057377E">
              <w:rPr>
                <w:rFonts w:ascii="Times New Roman" w:hAnsi="Times New Roman" w:cs="Times New Roman"/>
                <w:color w:val="1F497D"/>
              </w:rPr>
              <w:t>контроль за</w:t>
            </w:r>
            <w:proofErr w:type="gramEnd"/>
            <w:r w:rsidRPr="0057377E">
              <w:rPr>
                <w:rFonts w:ascii="Times New Roman" w:hAnsi="Times New Roman" w:cs="Times New Roman"/>
                <w:color w:val="1F497D"/>
              </w:rPr>
              <w:t xml:space="preserve"> соблюдением Трудового кодекса РФ, иные формы взаимодействия и  представительства Профсоюз обеспечивает  защиту Ваших прав и  интересов.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377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377E">
              <w:rPr>
                <w:rFonts w:ascii="Times New Roman" w:hAnsi="Times New Roman" w:cs="Times New Roman"/>
                <w:b/>
                <w:color w:val="FF0000"/>
              </w:rPr>
              <w:t xml:space="preserve">       Желаем ВАМ успехов!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Calibri" w:hAnsi="Calibri" w:cs="Times New Roman"/>
                <w:i/>
                <w:color w:val="943634"/>
              </w:rPr>
            </w:pPr>
            <w:r w:rsidRPr="0057377E">
              <w:rPr>
                <w:rFonts w:ascii="Calibri" w:hAnsi="Calibri" w:cs="Times New Roman"/>
                <w:i/>
                <w:color w:val="943634"/>
              </w:rPr>
              <w:t>Кавказская районная территориальная организация Профсоюзов работников народного образования и науки РФ</w:t>
            </w:r>
          </w:p>
          <w:p w:rsidR="0057377E" w:rsidRPr="0057377E" w:rsidRDefault="0057377E" w:rsidP="0057377E">
            <w:pPr>
              <w:ind w:firstLine="709"/>
              <w:jc w:val="both"/>
              <w:rPr>
                <w:rFonts w:ascii="Calibri" w:hAnsi="Calibri" w:cs="Times New Roman"/>
                <w:i/>
                <w:color w:val="943634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Calibri" w:hAnsi="Calibri" w:cs="Times New Roman"/>
                <w:i/>
                <w:color w:val="943634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Calibri" w:hAnsi="Calibri" w:cs="Times New Roman"/>
                <w:i/>
                <w:color w:val="943634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Calibri" w:hAnsi="Calibri" w:cs="Times New Roman"/>
                <w:i/>
                <w:color w:val="943634"/>
              </w:rPr>
            </w:pPr>
          </w:p>
          <w:p w:rsidR="0057377E" w:rsidRPr="0057377E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377E">
              <w:rPr>
                <w:rFonts w:ascii="Calibri" w:hAnsi="Calibri" w:cs="Times New Roman"/>
                <w:i/>
                <w:color w:val="943634"/>
              </w:rPr>
              <w:t xml:space="preserve">                     2011 год</w:t>
            </w:r>
          </w:p>
        </w:tc>
      </w:tr>
      <w:bookmarkEnd w:id="0"/>
    </w:tbl>
    <w:p w:rsidR="00AB6148" w:rsidRDefault="00AB6148"/>
    <w:sectPr w:rsidR="00AB6148" w:rsidSect="005D0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8"/>
    <w:rsid w:val="00483098"/>
    <w:rsid w:val="0057377E"/>
    <w:rsid w:val="005D0495"/>
    <w:rsid w:val="00A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7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7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2013-06-16T10:28:00Z</dcterms:created>
  <dcterms:modified xsi:type="dcterms:W3CDTF">2013-06-16T15:39:00Z</dcterms:modified>
</cp:coreProperties>
</file>